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7E9A" w14:textId="21B86DA0" w:rsidR="00142018" w:rsidRPr="00B40E01" w:rsidRDefault="00142018" w:rsidP="00B40E01">
      <w:pPr>
        <w:spacing w:before="10" w:after="0" w:line="253" w:lineRule="auto"/>
        <w:ind w:left="100" w:right="163"/>
        <w:jc w:val="center"/>
        <w:rPr>
          <w:rFonts w:ascii="Verdana" w:eastAsia="Verdana" w:hAnsi="Verdana" w:cs="Verdana"/>
          <w:b/>
          <w:color w:val="58405A"/>
          <w:sz w:val="28"/>
          <w:szCs w:val="28"/>
        </w:rPr>
      </w:pPr>
      <w:bookmarkStart w:id="0" w:name="_Hlk55821616"/>
      <w:bookmarkStart w:id="1" w:name="_GoBack"/>
      <w:bookmarkEnd w:id="1"/>
      <w:r w:rsidRPr="00B40E01">
        <w:rPr>
          <w:rFonts w:ascii="Verdana" w:eastAsia="Verdana" w:hAnsi="Verdana" w:cs="Verdana"/>
          <w:b/>
          <w:color w:val="58405A"/>
          <w:sz w:val="28"/>
          <w:szCs w:val="28"/>
        </w:rPr>
        <w:t>QFC Authority imposes a public censure</w:t>
      </w:r>
      <w:r w:rsidR="000E7805" w:rsidRPr="00B40E01">
        <w:rPr>
          <w:rFonts w:ascii="Verdana" w:eastAsia="Verdana" w:hAnsi="Verdana" w:cs="Verdana"/>
          <w:b/>
          <w:color w:val="58405A"/>
          <w:sz w:val="28"/>
          <w:szCs w:val="28"/>
        </w:rPr>
        <w:t xml:space="preserve"> </w:t>
      </w:r>
      <w:r w:rsidRPr="00B40E01">
        <w:rPr>
          <w:rFonts w:ascii="Verdana" w:eastAsia="Verdana" w:hAnsi="Verdana" w:cs="Verdana"/>
          <w:b/>
          <w:color w:val="58405A"/>
          <w:sz w:val="28"/>
          <w:szCs w:val="28"/>
        </w:rPr>
        <w:t xml:space="preserve">against </w:t>
      </w:r>
      <w:r w:rsidR="0059162F" w:rsidRPr="00B40E01">
        <w:rPr>
          <w:rFonts w:ascii="Verdana" w:eastAsia="Verdana" w:hAnsi="Verdana" w:cs="Verdana"/>
          <w:b/>
          <w:color w:val="58405A"/>
          <w:sz w:val="28"/>
          <w:szCs w:val="28"/>
        </w:rPr>
        <w:t xml:space="preserve">Awan Media International LLC </w:t>
      </w:r>
      <w:r w:rsidRPr="00B40E01">
        <w:rPr>
          <w:rFonts w:ascii="Verdana" w:eastAsia="Verdana" w:hAnsi="Verdana" w:cs="Verdana"/>
          <w:b/>
          <w:color w:val="58405A"/>
          <w:sz w:val="28"/>
          <w:szCs w:val="28"/>
        </w:rPr>
        <w:t>and one of its officers</w:t>
      </w:r>
    </w:p>
    <w:p w14:paraId="4BAA6D22" w14:textId="77777777" w:rsidR="00142018" w:rsidRPr="000E7805" w:rsidRDefault="00142018" w:rsidP="00EB732F">
      <w:pPr>
        <w:pStyle w:val="Title"/>
        <w:rPr>
          <w:rFonts w:eastAsiaTheme="minorHAnsi" w:cs="Helvetica"/>
          <w:color w:val="auto"/>
        </w:rPr>
      </w:pPr>
    </w:p>
    <w:p w14:paraId="5E95833C" w14:textId="77777777" w:rsidR="0066452C" w:rsidRDefault="0066452C" w:rsidP="00B40E01">
      <w:pPr>
        <w:spacing w:before="23" w:after="0" w:line="360" w:lineRule="auto"/>
        <w:ind w:left="100" w:right="81"/>
        <w:rPr>
          <w:rFonts w:ascii="Verdana" w:hAnsi="Verdana"/>
          <w:b/>
          <w:bCs/>
          <w:color w:val="818285"/>
          <w:szCs w:val="20"/>
          <w:lang w:val="en-GB"/>
        </w:rPr>
      </w:pPr>
    </w:p>
    <w:p w14:paraId="2C9D6AB4" w14:textId="2490B5A7" w:rsidR="005E0CDE" w:rsidRDefault="001559A3" w:rsidP="00B40E01">
      <w:pPr>
        <w:spacing w:before="23" w:after="0" w:line="360" w:lineRule="auto"/>
        <w:ind w:left="100" w:right="81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b/>
          <w:bCs/>
          <w:color w:val="818285"/>
          <w:szCs w:val="20"/>
          <w:lang w:val="en-GB"/>
        </w:rPr>
        <w:t xml:space="preserve">Doha, Qatar, </w:t>
      </w:r>
      <w:r w:rsidR="00B40E01" w:rsidRPr="00B40E01">
        <w:rPr>
          <w:rFonts w:ascii="Verdana" w:hAnsi="Verdana"/>
          <w:b/>
          <w:bCs/>
          <w:color w:val="818285"/>
          <w:szCs w:val="20"/>
          <w:lang w:val="en-GB"/>
        </w:rPr>
        <w:t>9</w:t>
      </w:r>
      <w:r w:rsidR="0059162F" w:rsidRPr="00B40E01">
        <w:rPr>
          <w:rFonts w:ascii="Verdana" w:hAnsi="Verdana"/>
          <w:b/>
          <w:bCs/>
          <w:color w:val="818285"/>
          <w:szCs w:val="20"/>
          <w:lang w:val="en-GB"/>
        </w:rPr>
        <w:t xml:space="preserve"> November </w:t>
      </w:r>
      <w:r w:rsidR="00142018" w:rsidRPr="00B40E01">
        <w:rPr>
          <w:rFonts w:ascii="Verdana" w:hAnsi="Verdana"/>
          <w:b/>
          <w:bCs/>
          <w:color w:val="818285"/>
          <w:szCs w:val="20"/>
          <w:lang w:val="en-GB"/>
        </w:rPr>
        <w:t>2020</w:t>
      </w:r>
      <w:r w:rsidRPr="00B40E01">
        <w:rPr>
          <w:rFonts w:ascii="Verdana" w:hAnsi="Verdana"/>
          <w:b/>
          <w:bCs/>
          <w:color w:val="818285"/>
          <w:szCs w:val="20"/>
          <w:lang w:val="en-GB"/>
        </w:rPr>
        <w:t>:</w:t>
      </w:r>
      <w:r w:rsidRPr="00B40E01">
        <w:rPr>
          <w:rFonts w:ascii="Verdana" w:hAnsi="Verdana"/>
          <w:color w:val="818285"/>
          <w:szCs w:val="20"/>
          <w:lang w:val="en-GB"/>
        </w:rPr>
        <w:t xml:space="preserve"> The QFC Authority (“QFCA”) announced today that </w:t>
      </w:r>
      <w:r w:rsidR="003508F6" w:rsidRPr="00B40E01">
        <w:rPr>
          <w:rFonts w:ascii="Verdana" w:hAnsi="Verdana"/>
          <w:color w:val="818285"/>
          <w:szCs w:val="20"/>
          <w:lang w:val="en-GB"/>
        </w:rPr>
        <w:t xml:space="preserve">on </w:t>
      </w:r>
      <w:r w:rsidR="0059162F" w:rsidRPr="00B40E01">
        <w:rPr>
          <w:rFonts w:ascii="Verdana" w:hAnsi="Verdana"/>
          <w:color w:val="818285"/>
          <w:szCs w:val="20"/>
          <w:lang w:val="en-GB"/>
        </w:rPr>
        <w:t>8</w:t>
      </w:r>
      <w:r w:rsidR="00142018" w:rsidRPr="00B40E01">
        <w:rPr>
          <w:rFonts w:ascii="Verdana" w:hAnsi="Verdana"/>
          <w:color w:val="818285"/>
          <w:szCs w:val="20"/>
          <w:lang w:val="en-GB"/>
        </w:rPr>
        <w:t xml:space="preserve">th </w:t>
      </w:r>
      <w:r w:rsidR="0059162F" w:rsidRPr="00B40E01">
        <w:rPr>
          <w:rFonts w:ascii="Verdana" w:hAnsi="Verdana"/>
          <w:color w:val="818285"/>
          <w:szCs w:val="20"/>
          <w:lang w:val="en-GB"/>
        </w:rPr>
        <w:t>September 2</w:t>
      </w:r>
      <w:r w:rsidR="00142018" w:rsidRPr="00B40E01">
        <w:rPr>
          <w:rFonts w:ascii="Verdana" w:hAnsi="Verdana"/>
          <w:color w:val="818285"/>
          <w:szCs w:val="20"/>
          <w:lang w:val="en-GB"/>
        </w:rPr>
        <w:t xml:space="preserve">020 </w:t>
      </w:r>
      <w:r w:rsidRPr="00B40E01">
        <w:rPr>
          <w:rFonts w:ascii="Verdana" w:hAnsi="Verdana"/>
          <w:color w:val="818285"/>
          <w:szCs w:val="20"/>
          <w:lang w:val="en-GB"/>
        </w:rPr>
        <w:t xml:space="preserve">it imposed a </w:t>
      </w:r>
      <w:r w:rsidR="00142018" w:rsidRPr="00B40E01">
        <w:rPr>
          <w:rFonts w:ascii="Verdana" w:hAnsi="Verdana"/>
          <w:color w:val="818285"/>
          <w:szCs w:val="20"/>
          <w:lang w:val="en-GB"/>
        </w:rPr>
        <w:t xml:space="preserve">public censure </w:t>
      </w:r>
      <w:r w:rsidRPr="00B40E01">
        <w:rPr>
          <w:rFonts w:ascii="Verdana" w:hAnsi="Verdana"/>
          <w:color w:val="818285"/>
          <w:szCs w:val="20"/>
          <w:lang w:val="en-GB"/>
        </w:rPr>
        <w:t xml:space="preserve">on </w:t>
      </w:r>
      <w:r w:rsidR="0059162F" w:rsidRPr="00B40E01">
        <w:rPr>
          <w:rFonts w:ascii="Verdana" w:hAnsi="Verdana"/>
          <w:color w:val="818285"/>
          <w:szCs w:val="20"/>
          <w:lang w:val="en-GB"/>
        </w:rPr>
        <w:t xml:space="preserve">Awan Media International LLC </w:t>
      </w:r>
      <w:r w:rsidRPr="00B40E01">
        <w:rPr>
          <w:rFonts w:ascii="Verdana" w:hAnsi="Verdana"/>
          <w:color w:val="818285"/>
          <w:szCs w:val="20"/>
          <w:lang w:val="en-GB"/>
        </w:rPr>
        <w:t>(“</w:t>
      </w:r>
      <w:r w:rsidR="004D01BF" w:rsidRPr="00B40E01">
        <w:rPr>
          <w:rFonts w:ascii="Verdana" w:hAnsi="Verdana"/>
          <w:color w:val="818285"/>
          <w:szCs w:val="20"/>
          <w:lang w:val="en-GB"/>
        </w:rPr>
        <w:t>the Firm”</w:t>
      </w:r>
      <w:r w:rsidRPr="00B40E01">
        <w:rPr>
          <w:rFonts w:ascii="Verdana" w:hAnsi="Verdana"/>
          <w:color w:val="818285"/>
          <w:szCs w:val="20"/>
          <w:lang w:val="en-GB"/>
        </w:rPr>
        <w:t>)</w:t>
      </w:r>
      <w:r w:rsidR="00142018" w:rsidRPr="00B40E01">
        <w:rPr>
          <w:rFonts w:ascii="Verdana" w:hAnsi="Verdana"/>
          <w:color w:val="818285"/>
          <w:szCs w:val="20"/>
          <w:lang w:val="en-GB"/>
        </w:rPr>
        <w:t xml:space="preserve"> </w:t>
      </w:r>
      <w:r w:rsidR="000E7805" w:rsidRPr="00B40E01">
        <w:rPr>
          <w:rFonts w:ascii="Verdana" w:hAnsi="Verdana"/>
          <w:color w:val="818285"/>
          <w:szCs w:val="20"/>
          <w:lang w:val="en-GB"/>
        </w:rPr>
        <w:t>and M</w:t>
      </w:r>
      <w:r w:rsidR="00986FEF" w:rsidRPr="00B40E01">
        <w:rPr>
          <w:rFonts w:ascii="Verdana" w:hAnsi="Verdana"/>
          <w:color w:val="818285"/>
          <w:szCs w:val="20"/>
          <w:lang w:val="en-GB"/>
        </w:rPr>
        <w:t>r</w:t>
      </w:r>
      <w:r w:rsidR="00992281">
        <w:rPr>
          <w:rFonts w:ascii="Verdana" w:hAnsi="Verdana"/>
          <w:color w:val="818285"/>
          <w:szCs w:val="20"/>
          <w:lang w:val="en-GB"/>
        </w:rPr>
        <w:t>.</w:t>
      </w:r>
      <w:r w:rsidR="000E7805" w:rsidRPr="00B40E01">
        <w:rPr>
          <w:rFonts w:ascii="Verdana" w:hAnsi="Verdana"/>
          <w:color w:val="818285"/>
          <w:szCs w:val="20"/>
          <w:lang w:val="en-GB"/>
        </w:rPr>
        <w:t xml:space="preserve"> </w:t>
      </w:r>
      <w:proofErr w:type="spellStart"/>
      <w:r w:rsidR="00986FEF" w:rsidRPr="00B40E01">
        <w:rPr>
          <w:rFonts w:ascii="Verdana" w:hAnsi="Verdana"/>
          <w:color w:val="818285"/>
          <w:szCs w:val="20"/>
          <w:lang w:val="en-GB"/>
        </w:rPr>
        <w:t>Anilkumar</w:t>
      </w:r>
      <w:proofErr w:type="spellEnd"/>
      <w:r w:rsidR="00986FEF" w:rsidRPr="00B40E01">
        <w:rPr>
          <w:rFonts w:ascii="Verdana" w:hAnsi="Verdana"/>
          <w:color w:val="818285"/>
          <w:szCs w:val="20"/>
          <w:lang w:val="en-GB"/>
        </w:rPr>
        <w:t xml:space="preserve"> Raghavan Pattani</w:t>
      </w:r>
      <w:r w:rsidR="00CE1E2B" w:rsidRPr="00B40E01">
        <w:rPr>
          <w:rFonts w:ascii="Verdana" w:hAnsi="Verdana"/>
          <w:color w:val="818285"/>
          <w:szCs w:val="20"/>
          <w:lang w:val="en-GB"/>
        </w:rPr>
        <w:t xml:space="preserve"> (</w:t>
      </w:r>
      <w:r w:rsidR="000E7805" w:rsidRPr="00B40E01">
        <w:rPr>
          <w:rFonts w:ascii="Verdana" w:hAnsi="Verdana"/>
          <w:color w:val="818285"/>
          <w:szCs w:val="20"/>
          <w:lang w:val="en-GB"/>
        </w:rPr>
        <w:t>Senior Executive Function</w:t>
      </w:r>
      <w:r w:rsidR="00986FEF" w:rsidRPr="00B40E01">
        <w:rPr>
          <w:rFonts w:ascii="Verdana" w:hAnsi="Verdana"/>
          <w:color w:val="818285"/>
          <w:szCs w:val="20"/>
          <w:lang w:val="en-GB"/>
        </w:rPr>
        <w:t xml:space="preserve">, </w:t>
      </w:r>
      <w:r w:rsidR="000E7805" w:rsidRPr="00B40E01">
        <w:rPr>
          <w:rFonts w:ascii="Verdana" w:hAnsi="Verdana"/>
          <w:color w:val="818285"/>
          <w:szCs w:val="20"/>
          <w:lang w:val="en-GB"/>
        </w:rPr>
        <w:t>Director</w:t>
      </w:r>
      <w:r w:rsidR="00986FEF" w:rsidRPr="00B40E01">
        <w:rPr>
          <w:rFonts w:ascii="Verdana" w:hAnsi="Verdana"/>
          <w:color w:val="818285"/>
          <w:szCs w:val="20"/>
          <w:lang w:val="en-GB"/>
        </w:rPr>
        <w:t xml:space="preserve"> and Significant Shareholder</w:t>
      </w:r>
      <w:r w:rsidR="00ED48D7" w:rsidRPr="00B40E01">
        <w:rPr>
          <w:rFonts w:ascii="Verdana" w:hAnsi="Verdana"/>
          <w:color w:val="818285"/>
          <w:szCs w:val="20"/>
          <w:lang w:val="en-GB"/>
        </w:rPr>
        <w:t xml:space="preserve">) </w:t>
      </w:r>
      <w:r w:rsidR="00142018" w:rsidRPr="00B40E01">
        <w:rPr>
          <w:rFonts w:ascii="Verdana" w:hAnsi="Verdana"/>
          <w:color w:val="818285"/>
          <w:szCs w:val="20"/>
          <w:lang w:val="en-GB"/>
        </w:rPr>
        <w:t xml:space="preserve">for </w:t>
      </w:r>
      <w:r w:rsidR="00CE1E2B" w:rsidRPr="00B40E01">
        <w:rPr>
          <w:rFonts w:ascii="Verdana" w:hAnsi="Verdana"/>
          <w:color w:val="818285"/>
          <w:szCs w:val="20"/>
          <w:lang w:val="en-GB"/>
        </w:rPr>
        <w:t xml:space="preserve">failing to comply with five 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(5) </w:t>
      </w:r>
      <w:r w:rsidR="00CE1E2B" w:rsidRPr="00B40E01">
        <w:rPr>
          <w:rFonts w:ascii="Verdana" w:hAnsi="Verdana"/>
          <w:color w:val="818285"/>
          <w:szCs w:val="20"/>
          <w:lang w:val="en-GB"/>
        </w:rPr>
        <w:t xml:space="preserve">Relevant Requirements imposed by the QFCA under </w:t>
      </w:r>
      <w:r w:rsidR="00194A12" w:rsidRPr="00B40E01">
        <w:rPr>
          <w:rFonts w:ascii="Verdana" w:hAnsi="Verdana"/>
          <w:color w:val="818285"/>
          <w:szCs w:val="20"/>
          <w:lang w:val="en-GB"/>
        </w:rPr>
        <w:t>t</w:t>
      </w:r>
      <w:r w:rsidR="00CE1E2B" w:rsidRPr="00B40E01">
        <w:rPr>
          <w:rFonts w:ascii="Verdana" w:hAnsi="Verdana"/>
          <w:color w:val="818285"/>
          <w:szCs w:val="20"/>
          <w:lang w:val="en-GB"/>
        </w:rPr>
        <w:t xml:space="preserve">he </w:t>
      </w:r>
      <w:r w:rsidR="00142018" w:rsidRPr="00B40E01">
        <w:rPr>
          <w:rFonts w:ascii="Verdana" w:hAnsi="Verdana"/>
          <w:color w:val="818285"/>
          <w:szCs w:val="20"/>
          <w:lang w:val="en-GB"/>
        </w:rPr>
        <w:t>QFCA Rules.</w:t>
      </w:r>
    </w:p>
    <w:p w14:paraId="37E1EAE5" w14:textId="77777777" w:rsidR="00B40E01" w:rsidRPr="00B40E01" w:rsidRDefault="00B40E01" w:rsidP="00B40E01">
      <w:pPr>
        <w:spacing w:before="23" w:after="0" w:line="360" w:lineRule="auto"/>
        <w:ind w:left="100" w:right="81"/>
        <w:rPr>
          <w:rFonts w:ascii="Verdana" w:hAnsi="Verdana"/>
          <w:color w:val="818285"/>
          <w:szCs w:val="20"/>
          <w:lang w:val="en-GB"/>
        </w:rPr>
      </w:pPr>
    </w:p>
    <w:p w14:paraId="01117489" w14:textId="02297227" w:rsidR="00CC0AB2" w:rsidRPr="00B40E01" w:rsidRDefault="00142018" w:rsidP="00B40E01">
      <w:pPr>
        <w:spacing w:before="23" w:after="0" w:line="360" w:lineRule="auto"/>
        <w:ind w:left="100" w:right="81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 xml:space="preserve">QFCA investigated the Firm and found that the Firm and </w:t>
      </w:r>
      <w:r w:rsidR="00666FBB" w:rsidRPr="00B40E01">
        <w:rPr>
          <w:rFonts w:ascii="Verdana" w:hAnsi="Verdana"/>
          <w:color w:val="818285"/>
          <w:szCs w:val="20"/>
          <w:lang w:val="en-GB"/>
        </w:rPr>
        <w:t>Mr.</w:t>
      </w:r>
      <w:r w:rsidR="00194A12" w:rsidRPr="00B40E01">
        <w:rPr>
          <w:rFonts w:ascii="Verdana" w:hAnsi="Verdana"/>
          <w:color w:val="818285"/>
          <w:szCs w:val="20"/>
          <w:lang w:val="en-GB"/>
        </w:rPr>
        <w:t xml:space="preserve"> Pattani </w:t>
      </w:r>
      <w:r w:rsidRPr="00B40E01">
        <w:rPr>
          <w:rFonts w:ascii="Verdana" w:hAnsi="Verdana"/>
          <w:color w:val="818285"/>
          <w:szCs w:val="20"/>
          <w:lang w:val="en-GB"/>
        </w:rPr>
        <w:t>had each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 contravened </w:t>
      </w:r>
      <w:r w:rsidR="00ED48D7" w:rsidRPr="00B40E01">
        <w:rPr>
          <w:rFonts w:ascii="Verdana" w:hAnsi="Verdana"/>
          <w:color w:val="818285"/>
          <w:szCs w:val="20"/>
          <w:lang w:val="en-GB"/>
        </w:rPr>
        <w:t xml:space="preserve">five (5) </w:t>
      </w:r>
      <w:r w:rsidR="00CC0AB2" w:rsidRPr="00B40E01">
        <w:rPr>
          <w:rFonts w:ascii="Verdana" w:hAnsi="Verdana"/>
          <w:color w:val="818285"/>
          <w:szCs w:val="20"/>
          <w:lang w:val="en-GB"/>
        </w:rPr>
        <w:t>Relevant Requirement</w:t>
      </w:r>
      <w:r w:rsidR="00ED48D7" w:rsidRPr="00B40E01">
        <w:rPr>
          <w:rFonts w:ascii="Verdana" w:hAnsi="Verdana"/>
          <w:color w:val="818285"/>
          <w:szCs w:val="20"/>
          <w:lang w:val="en-GB"/>
        </w:rPr>
        <w:t>s as follows</w:t>
      </w:r>
      <w:r w:rsidRPr="00B40E01">
        <w:rPr>
          <w:rFonts w:ascii="Verdana" w:hAnsi="Verdana"/>
          <w:color w:val="818285"/>
          <w:szCs w:val="20"/>
          <w:lang w:val="en-GB"/>
        </w:rPr>
        <w:t xml:space="preserve">: </w:t>
      </w:r>
    </w:p>
    <w:p w14:paraId="1480B92A" w14:textId="1C3FB56B" w:rsidR="00CC0AB2" w:rsidRPr="00B40E01" w:rsidRDefault="00194A12" w:rsidP="00B40E01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(</w:t>
      </w:r>
      <w:r w:rsidR="004739F3" w:rsidRPr="00B40E01">
        <w:rPr>
          <w:rFonts w:ascii="Verdana" w:hAnsi="Verdana"/>
          <w:color w:val="818285"/>
          <w:szCs w:val="20"/>
          <w:lang w:val="en-GB"/>
        </w:rPr>
        <w:t>1</w:t>
      </w:r>
      <w:r w:rsidRPr="00B40E01">
        <w:rPr>
          <w:rFonts w:ascii="Verdana" w:hAnsi="Verdana"/>
          <w:color w:val="818285"/>
          <w:szCs w:val="20"/>
          <w:lang w:val="en-GB"/>
        </w:rPr>
        <w:t xml:space="preserve">) failed to notify the QFCA of a Significant Event </w:t>
      </w:r>
      <w:r w:rsidR="00CC0AB2" w:rsidRPr="00B40E01">
        <w:rPr>
          <w:rFonts w:ascii="Verdana" w:hAnsi="Verdana"/>
          <w:color w:val="818285"/>
          <w:szCs w:val="20"/>
          <w:lang w:val="en-GB"/>
        </w:rPr>
        <w:t>pursuant to General Rule 4.4.1 of the QFCA Rules</w:t>
      </w:r>
      <w:r w:rsidRPr="00B40E01">
        <w:rPr>
          <w:rFonts w:ascii="Verdana" w:hAnsi="Verdana"/>
          <w:color w:val="818285"/>
          <w:szCs w:val="20"/>
          <w:lang w:val="en-GB"/>
        </w:rPr>
        <w:t>, namely the collapse of the Firm’s business</w:t>
      </w:r>
      <w:r w:rsidR="00CC0AB2" w:rsidRPr="00B40E01">
        <w:rPr>
          <w:rFonts w:ascii="Verdana" w:hAnsi="Verdana"/>
          <w:color w:val="818285"/>
          <w:szCs w:val="20"/>
          <w:lang w:val="en-GB"/>
        </w:rPr>
        <w:t>;</w:t>
      </w:r>
    </w:p>
    <w:p w14:paraId="165E6153" w14:textId="08DA6676" w:rsidR="00CC0AB2" w:rsidRPr="00B40E01" w:rsidRDefault="00194A12" w:rsidP="00B40E01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(</w:t>
      </w:r>
      <w:r w:rsidR="004739F3" w:rsidRPr="00B40E01">
        <w:rPr>
          <w:rFonts w:ascii="Verdana" w:hAnsi="Verdana"/>
          <w:color w:val="818285"/>
          <w:szCs w:val="20"/>
          <w:lang w:val="en-GB"/>
        </w:rPr>
        <w:t>2</w:t>
      </w:r>
      <w:r w:rsidRPr="00B40E01">
        <w:rPr>
          <w:rFonts w:ascii="Verdana" w:hAnsi="Verdana"/>
          <w:color w:val="818285"/>
          <w:szCs w:val="20"/>
          <w:lang w:val="en-GB"/>
        </w:rPr>
        <w:t>) failed to have an ordinarily resident S</w:t>
      </w:r>
      <w:r w:rsidR="00E07522" w:rsidRPr="00B40E01">
        <w:rPr>
          <w:rFonts w:ascii="Verdana" w:hAnsi="Verdana"/>
          <w:color w:val="818285"/>
          <w:szCs w:val="20"/>
          <w:lang w:val="en-GB"/>
        </w:rPr>
        <w:t xml:space="preserve">enior Executive Function </w:t>
      </w:r>
      <w:r w:rsidRPr="00B40E01">
        <w:rPr>
          <w:rFonts w:ascii="Verdana" w:hAnsi="Verdana"/>
          <w:color w:val="818285"/>
          <w:szCs w:val="20"/>
          <w:lang w:val="en-GB"/>
        </w:rPr>
        <w:t>in the State of Qatar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 pursuant to General Rule 11.3.2(A) of the QFCA Rules;</w:t>
      </w:r>
    </w:p>
    <w:p w14:paraId="1CD2930D" w14:textId="36C95837" w:rsidR="00CC0AB2" w:rsidRPr="00B40E01" w:rsidRDefault="00194A12" w:rsidP="00B40E01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(</w:t>
      </w:r>
      <w:r w:rsidR="004739F3" w:rsidRPr="00B40E01">
        <w:rPr>
          <w:rFonts w:ascii="Verdana" w:hAnsi="Verdana"/>
          <w:color w:val="818285"/>
          <w:szCs w:val="20"/>
          <w:lang w:val="en-GB"/>
        </w:rPr>
        <w:t>3</w:t>
      </w:r>
      <w:r w:rsidRPr="00B40E01">
        <w:rPr>
          <w:rFonts w:ascii="Verdana" w:hAnsi="Verdana"/>
          <w:color w:val="818285"/>
          <w:szCs w:val="20"/>
          <w:lang w:val="en-GB"/>
        </w:rPr>
        <w:t>) failed to pay the 2019 Annual Licensing fee in the sum of US$5,000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 pursuant to General Rule 10.5.1(A) of the QFCA Rules;</w:t>
      </w:r>
    </w:p>
    <w:p w14:paraId="2617853F" w14:textId="4ACE9751" w:rsidR="00CC0AB2" w:rsidRPr="00B40E01" w:rsidRDefault="00194A12" w:rsidP="00B40E01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(</w:t>
      </w:r>
      <w:r w:rsidR="004739F3" w:rsidRPr="00B40E01">
        <w:rPr>
          <w:rFonts w:ascii="Verdana" w:hAnsi="Verdana"/>
          <w:color w:val="818285"/>
          <w:szCs w:val="20"/>
          <w:lang w:val="en-GB"/>
        </w:rPr>
        <w:t>4</w:t>
      </w:r>
      <w:r w:rsidRPr="00B40E01">
        <w:rPr>
          <w:rFonts w:ascii="Verdana" w:hAnsi="Verdana"/>
          <w:color w:val="818285"/>
          <w:szCs w:val="20"/>
          <w:lang w:val="en-GB"/>
        </w:rPr>
        <w:t>) failed to pay the 2020 Annual Licensing fee in the sum of US$5,000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 pursuant to General Rule 10.5.2(B) of the QFCA Rules;</w:t>
      </w:r>
      <w:r w:rsidRPr="00B40E01">
        <w:rPr>
          <w:rFonts w:ascii="Verdana" w:hAnsi="Verdana"/>
          <w:color w:val="818285"/>
          <w:szCs w:val="20"/>
          <w:lang w:val="en-GB"/>
        </w:rPr>
        <w:t xml:space="preserve"> and</w:t>
      </w:r>
    </w:p>
    <w:p w14:paraId="4E81CEC1" w14:textId="4AA79C35" w:rsidR="004A098E" w:rsidRPr="00B40E01" w:rsidRDefault="004739F3" w:rsidP="00B40E01">
      <w:pPr>
        <w:autoSpaceDE w:val="0"/>
        <w:autoSpaceDN w:val="0"/>
        <w:adjustRightInd w:val="0"/>
        <w:spacing w:before="240" w:after="0" w:line="276" w:lineRule="auto"/>
        <w:ind w:left="720"/>
        <w:jc w:val="both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 xml:space="preserve">(5) </w:t>
      </w:r>
      <w:r w:rsidR="004A098E" w:rsidRPr="00B40E01">
        <w:rPr>
          <w:rFonts w:ascii="Verdana" w:hAnsi="Verdana"/>
          <w:color w:val="818285"/>
          <w:szCs w:val="20"/>
          <w:lang w:val="en-GB"/>
        </w:rPr>
        <w:t>failed to comply with a requirement imposed by the QFCA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 pursuant to Compliance and Enforcement Rule 6.1.1(A) of the QFCA Rules</w:t>
      </w:r>
      <w:r w:rsidR="004A098E" w:rsidRPr="00B40E01">
        <w:rPr>
          <w:rFonts w:ascii="Verdana" w:hAnsi="Verdana"/>
          <w:color w:val="818285"/>
          <w:szCs w:val="20"/>
          <w:lang w:val="en-GB"/>
        </w:rPr>
        <w:t xml:space="preserve">, namely to </w:t>
      </w:r>
      <w:r w:rsidR="00194A12" w:rsidRPr="00B40E01">
        <w:rPr>
          <w:rFonts w:ascii="Verdana" w:hAnsi="Verdana"/>
          <w:color w:val="818285"/>
          <w:szCs w:val="20"/>
          <w:lang w:val="en-GB"/>
        </w:rPr>
        <w:t xml:space="preserve">provide a copy of a signed lease agreement for its Registered Office </w:t>
      </w:r>
      <w:r w:rsidR="00CC0AB2" w:rsidRPr="00B40E01">
        <w:rPr>
          <w:rFonts w:ascii="Verdana" w:hAnsi="Verdana"/>
          <w:color w:val="818285"/>
          <w:szCs w:val="20"/>
          <w:lang w:val="en-GB"/>
        </w:rPr>
        <w:t xml:space="preserve">to the QFCA </w:t>
      </w:r>
      <w:r w:rsidR="00194A12" w:rsidRPr="00B40E01">
        <w:rPr>
          <w:rFonts w:ascii="Verdana" w:hAnsi="Verdana"/>
          <w:color w:val="818285"/>
          <w:szCs w:val="20"/>
          <w:lang w:val="en-GB"/>
        </w:rPr>
        <w:t>within three months from the date of licence</w:t>
      </w:r>
      <w:r w:rsidR="00CC0AB2" w:rsidRPr="00B40E01">
        <w:rPr>
          <w:rFonts w:ascii="Verdana" w:hAnsi="Verdana"/>
          <w:color w:val="818285"/>
          <w:szCs w:val="20"/>
          <w:lang w:val="en-GB"/>
        </w:rPr>
        <w:t>.</w:t>
      </w:r>
    </w:p>
    <w:p w14:paraId="54051F27" w14:textId="77777777" w:rsidR="005E0CDE" w:rsidRDefault="005E0CDE" w:rsidP="00B40E01">
      <w:pPr>
        <w:spacing w:before="240" w:after="0"/>
        <w:jc w:val="lowKashida"/>
        <w:rPr>
          <w:rFonts w:ascii="Helvetica" w:hAnsi="Helvetica" w:cs="Helvetica"/>
          <w:color w:val="auto"/>
          <w:sz w:val="22"/>
        </w:rPr>
      </w:pPr>
    </w:p>
    <w:p w14:paraId="625AA51B" w14:textId="23CF563E" w:rsidR="00784780" w:rsidRPr="00B40E01" w:rsidRDefault="00142018" w:rsidP="00B40E01">
      <w:pPr>
        <w:spacing w:before="23" w:after="0" w:line="360" w:lineRule="auto"/>
        <w:ind w:left="100" w:right="81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As with all enforcement investigations QFCA considers, amongst other things, the impact of the imposition of a financial penalty. Whilst QFCA considered the contravention to be serious and would normally consider the imposition of a financial penalty, the QFCA considered a public censure was reasonable considering all the relevant circumstances, namely: (a) there was no indication neither the Firm nor M</w:t>
      </w:r>
      <w:r w:rsidR="009163F5" w:rsidRPr="00B40E01">
        <w:rPr>
          <w:rFonts w:ascii="Verdana" w:hAnsi="Verdana"/>
          <w:color w:val="818285"/>
          <w:szCs w:val="20"/>
          <w:lang w:val="en-GB"/>
        </w:rPr>
        <w:t>r</w:t>
      </w:r>
      <w:r w:rsidR="00666FBB" w:rsidRPr="00B40E01">
        <w:rPr>
          <w:rFonts w:ascii="Verdana" w:hAnsi="Verdana"/>
          <w:color w:val="818285"/>
          <w:szCs w:val="20"/>
          <w:lang w:val="en-GB"/>
        </w:rPr>
        <w:t>.</w:t>
      </w:r>
      <w:r w:rsidR="009163F5" w:rsidRPr="00B40E01">
        <w:rPr>
          <w:rFonts w:ascii="Verdana" w:hAnsi="Verdana"/>
          <w:color w:val="818285"/>
          <w:szCs w:val="20"/>
          <w:lang w:val="en-GB"/>
        </w:rPr>
        <w:t xml:space="preserve"> Pattani </w:t>
      </w:r>
      <w:r w:rsidRPr="00B40E01">
        <w:rPr>
          <w:rFonts w:ascii="Verdana" w:hAnsi="Verdana"/>
          <w:color w:val="818285"/>
          <w:szCs w:val="20"/>
          <w:lang w:val="en-GB"/>
        </w:rPr>
        <w:t xml:space="preserve">made a profit </w:t>
      </w:r>
      <w:r w:rsidR="009326F4" w:rsidRPr="00B40E01">
        <w:rPr>
          <w:rFonts w:ascii="Verdana" w:hAnsi="Verdana"/>
          <w:color w:val="818285"/>
          <w:szCs w:val="20"/>
          <w:lang w:val="en-GB"/>
        </w:rPr>
        <w:t>a</w:t>
      </w:r>
      <w:r w:rsidRPr="00B40E01">
        <w:rPr>
          <w:rFonts w:ascii="Verdana" w:hAnsi="Verdana"/>
          <w:color w:val="818285"/>
          <w:szCs w:val="20"/>
          <w:lang w:val="en-GB"/>
        </w:rPr>
        <w:t xml:space="preserve">s a result of the contraventions; (b) the Firm is no longer operating and imposition of a financial penalty </w:t>
      </w:r>
      <w:r w:rsidR="002D180A" w:rsidRPr="00B40E01">
        <w:rPr>
          <w:rFonts w:ascii="Verdana" w:hAnsi="Verdana"/>
          <w:color w:val="818285"/>
          <w:szCs w:val="20"/>
          <w:lang w:val="en-GB"/>
        </w:rPr>
        <w:t>is un</w:t>
      </w:r>
      <w:r w:rsidRPr="00B40E01">
        <w:rPr>
          <w:rFonts w:ascii="Verdana" w:hAnsi="Verdana"/>
          <w:color w:val="818285"/>
          <w:szCs w:val="20"/>
          <w:lang w:val="en-GB"/>
        </w:rPr>
        <w:t xml:space="preserve">likely to be effective; </w:t>
      </w:r>
      <w:r w:rsidR="00F53BB6" w:rsidRPr="00B40E01">
        <w:rPr>
          <w:rFonts w:ascii="Verdana" w:hAnsi="Verdana"/>
          <w:color w:val="818285"/>
          <w:szCs w:val="20"/>
          <w:lang w:val="en-GB"/>
        </w:rPr>
        <w:t>(c) Mr</w:t>
      </w:r>
      <w:r w:rsidR="00666FBB" w:rsidRPr="00B40E01">
        <w:rPr>
          <w:rFonts w:ascii="Verdana" w:hAnsi="Verdana"/>
          <w:color w:val="818285"/>
          <w:szCs w:val="20"/>
          <w:lang w:val="en-GB"/>
        </w:rPr>
        <w:t>.</w:t>
      </w:r>
      <w:r w:rsidR="00F53BB6" w:rsidRPr="00B40E01">
        <w:rPr>
          <w:rFonts w:ascii="Verdana" w:hAnsi="Verdana"/>
          <w:color w:val="818285"/>
          <w:szCs w:val="20"/>
          <w:lang w:val="en-GB"/>
        </w:rPr>
        <w:t xml:space="preserve"> Pattani is outside the State of Qatar and unable to return and imposition of a financial penalty </w:t>
      </w:r>
      <w:r w:rsidR="009326F4" w:rsidRPr="00B40E01">
        <w:rPr>
          <w:rFonts w:ascii="Verdana" w:hAnsi="Verdana"/>
          <w:color w:val="818285"/>
          <w:szCs w:val="20"/>
          <w:lang w:val="en-GB"/>
        </w:rPr>
        <w:t>is un</w:t>
      </w:r>
      <w:r w:rsidR="00F53BB6" w:rsidRPr="00B40E01">
        <w:rPr>
          <w:rFonts w:ascii="Verdana" w:hAnsi="Verdana"/>
          <w:color w:val="818285"/>
          <w:szCs w:val="20"/>
          <w:lang w:val="en-GB"/>
        </w:rPr>
        <w:t xml:space="preserve">likely to be effective; </w:t>
      </w:r>
      <w:r w:rsidRPr="00B40E01">
        <w:rPr>
          <w:rFonts w:ascii="Verdana" w:hAnsi="Verdana"/>
          <w:color w:val="818285"/>
          <w:szCs w:val="20"/>
          <w:lang w:val="en-GB"/>
        </w:rPr>
        <w:t>(</w:t>
      </w:r>
      <w:r w:rsidR="00F53BB6" w:rsidRPr="00B40E01">
        <w:rPr>
          <w:rFonts w:ascii="Verdana" w:hAnsi="Verdana"/>
          <w:color w:val="818285"/>
          <w:szCs w:val="20"/>
          <w:lang w:val="en-GB"/>
        </w:rPr>
        <w:t>d</w:t>
      </w:r>
      <w:r w:rsidRPr="00B40E01">
        <w:rPr>
          <w:rFonts w:ascii="Verdana" w:hAnsi="Verdana"/>
          <w:color w:val="818285"/>
          <w:szCs w:val="20"/>
          <w:lang w:val="en-GB"/>
        </w:rPr>
        <w:t xml:space="preserve">) a public censure is an effective deterrent because it will deter other QFC Firms and their officers from being named in public for </w:t>
      </w:r>
      <w:r w:rsidR="009163F5" w:rsidRPr="00B40E01">
        <w:rPr>
          <w:rFonts w:ascii="Verdana" w:hAnsi="Verdana"/>
          <w:color w:val="818285"/>
          <w:szCs w:val="20"/>
          <w:lang w:val="en-GB"/>
        </w:rPr>
        <w:t xml:space="preserve">legal </w:t>
      </w:r>
      <w:r w:rsidRPr="00B40E01">
        <w:rPr>
          <w:rFonts w:ascii="Verdana" w:hAnsi="Verdana"/>
          <w:color w:val="818285"/>
          <w:szCs w:val="20"/>
          <w:lang w:val="en-GB"/>
        </w:rPr>
        <w:t>non-compliance; and (</w:t>
      </w:r>
      <w:r w:rsidR="00F53BB6" w:rsidRPr="00B40E01">
        <w:rPr>
          <w:rFonts w:ascii="Verdana" w:hAnsi="Verdana"/>
          <w:color w:val="818285"/>
          <w:szCs w:val="20"/>
          <w:lang w:val="en-GB"/>
        </w:rPr>
        <w:t>e</w:t>
      </w:r>
      <w:r w:rsidRPr="00B40E01">
        <w:rPr>
          <w:rFonts w:ascii="Verdana" w:hAnsi="Verdana"/>
          <w:color w:val="818285"/>
          <w:szCs w:val="20"/>
          <w:lang w:val="en-GB"/>
        </w:rPr>
        <w:t>) a public censure will educate the QFC community about the importance of</w:t>
      </w:r>
      <w:r w:rsidR="009163F5" w:rsidRPr="00B40E01">
        <w:rPr>
          <w:rFonts w:ascii="Verdana" w:hAnsi="Verdana"/>
          <w:color w:val="818285"/>
          <w:szCs w:val="20"/>
          <w:lang w:val="en-GB"/>
        </w:rPr>
        <w:t xml:space="preserve"> legal compliance</w:t>
      </w:r>
      <w:r w:rsidRPr="00B40E01">
        <w:rPr>
          <w:rFonts w:ascii="Verdana" w:hAnsi="Verdana"/>
          <w:color w:val="818285"/>
          <w:szCs w:val="20"/>
          <w:lang w:val="en-GB"/>
        </w:rPr>
        <w:t>.</w:t>
      </w:r>
    </w:p>
    <w:p w14:paraId="642C50FA" w14:textId="77777777" w:rsidR="00B40E01" w:rsidRPr="00B40E01" w:rsidRDefault="00B40E01" w:rsidP="00B40E01">
      <w:pPr>
        <w:spacing w:line="276" w:lineRule="auto"/>
        <w:jc w:val="lowKashida"/>
        <w:rPr>
          <w:rFonts w:ascii="Verdana" w:hAnsi="Verdana"/>
          <w:color w:val="818285"/>
          <w:szCs w:val="20"/>
          <w:lang w:val="en-GB"/>
        </w:rPr>
      </w:pPr>
    </w:p>
    <w:p w14:paraId="6B939302" w14:textId="31A0BA21" w:rsidR="005E0CDE" w:rsidRDefault="00142018" w:rsidP="00B40E01">
      <w:pPr>
        <w:spacing w:before="23" w:after="0" w:line="360" w:lineRule="auto"/>
        <w:ind w:left="100" w:right="81"/>
        <w:rPr>
          <w:rFonts w:ascii="Verdana" w:hAnsi="Verdana"/>
          <w:color w:val="818285"/>
          <w:szCs w:val="20"/>
          <w:lang w:val="en-GB"/>
        </w:rPr>
      </w:pPr>
      <w:r w:rsidRPr="00B40E01">
        <w:rPr>
          <w:rFonts w:ascii="Verdana" w:hAnsi="Verdana"/>
          <w:color w:val="818285"/>
          <w:szCs w:val="20"/>
          <w:lang w:val="en-GB"/>
        </w:rPr>
        <w:t>This is a serious matter</w:t>
      </w:r>
      <w:r w:rsidR="005E0CDE" w:rsidRPr="00B40E01">
        <w:rPr>
          <w:rFonts w:ascii="Verdana" w:hAnsi="Verdana"/>
          <w:color w:val="818285"/>
          <w:szCs w:val="20"/>
          <w:lang w:val="en-GB"/>
        </w:rPr>
        <w:t xml:space="preserve">. The </w:t>
      </w:r>
      <w:r w:rsidR="008C5F85" w:rsidRPr="00B40E01">
        <w:rPr>
          <w:rFonts w:ascii="Verdana" w:hAnsi="Verdana"/>
          <w:color w:val="818285"/>
          <w:szCs w:val="20"/>
          <w:lang w:val="en-GB"/>
        </w:rPr>
        <w:t>Senior Executive Function absconded and this was a significant event that materially impacted on the Firm’s ability to continue in business. However, exceptional circumstances mean a public censure is the appropriate response.</w:t>
      </w:r>
    </w:p>
    <w:p w14:paraId="7E11483F" w14:textId="77777777" w:rsidR="00B40E01" w:rsidRPr="00B40E01" w:rsidRDefault="00B40E01" w:rsidP="00B40E01">
      <w:pPr>
        <w:spacing w:before="23" w:after="0" w:line="360" w:lineRule="auto"/>
        <w:ind w:left="100" w:right="81"/>
        <w:rPr>
          <w:rStyle w:val="s2"/>
          <w:rFonts w:ascii="Verdana" w:hAnsi="Verdana"/>
          <w:color w:val="818285"/>
          <w:szCs w:val="20"/>
          <w:lang w:val="en-GB"/>
        </w:rPr>
      </w:pPr>
    </w:p>
    <w:p w14:paraId="1152F7CB" w14:textId="77777777" w:rsidR="00B40E01" w:rsidRPr="00DD7415" w:rsidRDefault="00B40E01" w:rsidP="00B40E01">
      <w:pPr>
        <w:ind w:left="4343" w:right="4344"/>
        <w:rPr>
          <w:rFonts w:ascii="Verdana" w:eastAsia="Verdana" w:hAnsi="Verdana" w:cs="Verdana"/>
        </w:rPr>
      </w:pPr>
      <w:r w:rsidRPr="00DD7415">
        <w:rPr>
          <w:rFonts w:ascii="Verdana" w:eastAsia="Verdana" w:hAnsi="Verdana" w:cs="Verdana"/>
          <w:b/>
          <w:color w:val="818285"/>
          <w:w w:val="99"/>
        </w:rPr>
        <w:t>ENDS</w:t>
      </w:r>
    </w:p>
    <w:p w14:paraId="6593E876" w14:textId="77777777" w:rsidR="00002EE1" w:rsidRPr="000E7805" w:rsidRDefault="00002EE1" w:rsidP="00002EE1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/>
          <w:b/>
          <w:bCs/>
          <w:color w:val="auto"/>
        </w:rPr>
      </w:pPr>
    </w:p>
    <w:p w14:paraId="4DFF5760" w14:textId="398DF90A" w:rsidR="001559A3" w:rsidRPr="00B40E01" w:rsidRDefault="001559A3" w:rsidP="00B40E01">
      <w:pPr>
        <w:pStyle w:val="xmsonormal"/>
        <w:shd w:val="clear" w:color="auto" w:fill="FFFFFF"/>
        <w:spacing w:before="0" w:beforeAutospacing="0" w:after="0" w:afterAutospacing="0" w:line="360" w:lineRule="atLeast"/>
        <w:rPr>
          <w:rFonts w:ascii="Verdana" w:eastAsiaTheme="minorHAnsi" w:hAnsi="Verdana" w:cstheme="minorBidi"/>
          <w:b/>
          <w:bCs/>
          <w:color w:val="818285"/>
          <w:sz w:val="20"/>
          <w:szCs w:val="20"/>
          <w:lang w:val="en-GB"/>
        </w:rPr>
      </w:pPr>
      <w:r w:rsidRPr="00B40E01">
        <w:rPr>
          <w:rFonts w:ascii="Verdana" w:eastAsiaTheme="minorHAnsi" w:hAnsi="Verdana" w:cstheme="minorBidi"/>
          <w:b/>
          <w:bCs/>
          <w:color w:val="818285"/>
          <w:sz w:val="20"/>
          <w:szCs w:val="20"/>
          <w:lang w:val="en-GB"/>
        </w:rPr>
        <w:t>About the QFC Authority</w:t>
      </w:r>
    </w:p>
    <w:p w14:paraId="59209629" w14:textId="47DF5787" w:rsidR="00B6299A" w:rsidRPr="00B40E01" w:rsidRDefault="001559A3" w:rsidP="00B40E0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</w:pPr>
      <w:r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 xml:space="preserve">The QFC Authority is a body established in 2005 by Article 3 of the QFC Law to operate the QFC in accordance with its objectives in Article 5 of the QFC Law. It licenses and administers firms that conduct business in or from the QFC. It has a broad range of powers to license, monitor and, when necessary, discipline non-regulated firms and individuals in accordance </w:t>
      </w:r>
      <w:r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lastRenderedPageBreak/>
        <w:t>with the QFCA Enforcement Policy 2019. Further details are available</w:t>
      </w:r>
      <w:r w:rsidR="007E436C"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 xml:space="preserve"> </w:t>
      </w:r>
      <w:r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>on</w:t>
      </w:r>
      <w:r w:rsidR="007E436C"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 xml:space="preserve"> </w:t>
      </w:r>
      <w:r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>the</w:t>
      </w:r>
      <w:r w:rsidR="00A056A9"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 xml:space="preserve"> </w:t>
      </w:r>
      <w:r w:rsidRPr="00B40E01">
        <w:rPr>
          <w:rFonts w:ascii="Verdana" w:eastAsiaTheme="minorHAnsi" w:hAnsi="Verdana" w:cstheme="minorBidi"/>
          <w:color w:val="818285"/>
          <w:sz w:val="20"/>
          <w:szCs w:val="20"/>
          <w:lang w:val="en-GB"/>
        </w:rPr>
        <w:t xml:space="preserve">website </w:t>
      </w:r>
      <w:hyperlink r:id="rId11" w:history="1">
        <w:r w:rsidR="00B93B33" w:rsidRPr="00B40E01">
          <w:rPr>
            <w:rFonts w:ascii="Verdana" w:eastAsiaTheme="minorHAnsi" w:hAnsi="Verdana" w:cstheme="minorBidi"/>
            <w:color w:val="818285"/>
            <w:sz w:val="20"/>
            <w:szCs w:val="20"/>
            <w:lang w:val="en-GB"/>
          </w:rPr>
          <w:t>www.qfc.qa</w:t>
        </w:r>
      </w:hyperlink>
    </w:p>
    <w:p w14:paraId="5E2DB965" w14:textId="77777777" w:rsidR="00B40E01" w:rsidRDefault="00B40E01" w:rsidP="007F0565">
      <w:pPr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="Helvetica" w:hAnsi="Helvetica"/>
          <w:color w:val="auto"/>
          <w:sz w:val="18"/>
        </w:rPr>
      </w:pPr>
    </w:p>
    <w:p w14:paraId="559F3058" w14:textId="77777777" w:rsidR="00B40E01" w:rsidRPr="00452B37" w:rsidRDefault="00B40E01" w:rsidP="00B40E01">
      <w:pPr>
        <w:pStyle w:val="xmsonormal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12121"/>
          <w:sz w:val="20"/>
          <w:szCs w:val="20"/>
        </w:rPr>
      </w:pPr>
      <w:r w:rsidRPr="00452B37">
        <w:rPr>
          <w:rFonts w:ascii="Verdana" w:hAnsi="Verdana"/>
          <w:color w:val="59405A"/>
          <w:sz w:val="20"/>
          <w:szCs w:val="20"/>
        </w:rPr>
        <w:t>MEDIA CONTACTS</w:t>
      </w:r>
    </w:p>
    <w:p w14:paraId="60C5B2FB" w14:textId="77777777" w:rsidR="00B40E01" w:rsidRPr="00452B37" w:rsidRDefault="00B40E01" w:rsidP="00B40E01">
      <w:pPr>
        <w:autoSpaceDE w:val="0"/>
        <w:autoSpaceDN w:val="0"/>
        <w:spacing w:line="276" w:lineRule="auto"/>
        <w:jc w:val="both"/>
        <w:rPr>
          <w:rFonts w:ascii="Verdana" w:hAnsi="Verdana"/>
          <w:color w:val="818285"/>
        </w:rPr>
      </w:pPr>
      <w:r w:rsidRPr="00452B37">
        <w:rPr>
          <w:rFonts w:ascii="Verdana" w:hAnsi="Verdana"/>
          <w:color w:val="818285"/>
        </w:rPr>
        <w:t>Muna Al Thani, PR Officer | +974 4496 7648 | E. </w:t>
      </w:r>
      <w:r w:rsidRPr="00452B37">
        <w:rPr>
          <w:rStyle w:val="Hyperlink"/>
          <w:rFonts w:ascii="Verdana" w:eastAsiaTheme="minorEastAsia" w:hAnsi="Verdana"/>
        </w:rPr>
        <w:t xml:space="preserve"> </w:t>
      </w:r>
      <w:hyperlink r:id="rId12" w:history="1">
        <w:r w:rsidRPr="00452B37">
          <w:rPr>
            <w:rStyle w:val="Hyperlink"/>
            <w:rFonts w:ascii="Verdana" w:eastAsiaTheme="minorEastAsia" w:hAnsi="Verdana"/>
          </w:rPr>
          <w:t>m.althani@qfc.qa</w:t>
        </w:r>
      </w:hyperlink>
      <w:r w:rsidRPr="00452B37">
        <w:rPr>
          <w:rFonts w:ascii="Verdana" w:hAnsi="Verdana"/>
          <w:color w:val="212121"/>
        </w:rPr>
        <w:t xml:space="preserve"> </w:t>
      </w:r>
    </w:p>
    <w:p w14:paraId="0E4D55C0" w14:textId="77777777" w:rsidR="00B40E01" w:rsidRPr="000E7805" w:rsidRDefault="00B40E01" w:rsidP="00B40E01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/>
          <w:b/>
          <w:bCs/>
          <w:color w:val="auto"/>
        </w:rPr>
      </w:pPr>
    </w:p>
    <w:bookmarkEnd w:id="0"/>
    <w:p w14:paraId="65CF6E0D" w14:textId="77777777" w:rsidR="00B40E01" w:rsidRPr="001D0088" w:rsidRDefault="00B40E01" w:rsidP="007F056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/>
          <w:color w:val="auto"/>
        </w:rPr>
      </w:pPr>
    </w:p>
    <w:sectPr w:rsidR="00B40E01" w:rsidRPr="001D0088" w:rsidSect="00921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1350" w:right="1440" w:bottom="1440" w:left="1440" w:header="47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F8DB" w14:textId="77777777" w:rsidR="000F7411" w:rsidRDefault="000F7411" w:rsidP="00FB4653">
      <w:pPr>
        <w:spacing w:after="0" w:line="240" w:lineRule="auto"/>
      </w:pPr>
      <w:r>
        <w:separator/>
      </w:r>
    </w:p>
  </w:endnote>
  <w:endnote w:type="continuationSeparator" w:id="0">
    <w:p w14:paraId="6409AF57" w14:textId="77777777" w:rsidR="000F7411" w:rsidRDefault="000F7411" w:rsidP="00FB4653">
      <w:pPr>
        <w:spacing w:after="0" w:line="240" w:lineRule="auto"/>
      </w:pPr>
      <w:r>
        <w:continuationSeparator/>
      </w:r>
    </w:p>
  </w:endnote>
  <w:endnote w:type="continuationNotice" w:id="1">
    <w:p w14:paraId="1165FE29" w14:textId="77777777" w:rsidR="000F7411" w:rsidRDefault="000F7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FF96" w14:textId="77777777" w:rsidR="00416D29" w:rsidRDefault="00416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532"/>
    </w:tblGrid>
    <w:tr w:rsidR="003508F6" w:rsidRPr="00766251" w14:paraId="71DC9EAD" w14:textId="77777777" w:rsidTr="00A57257">
      <w:trPr>
        <w:trHeight w:val="508"/>
        <w:jc w:val="right"/>
      </w:trPr>
      <w:tc>
        <w:tcPr>
          <w:tcW w:w="3828" w:type="dxa"/>
          <w:tcBorders>
            <w:top w:val="single" w:sz="4" w:space="0" w:color="D9D9D9" w:themeColor="background1" w:themeShade="D9"/>
          </w:tcBorders>
          <w:vAlign w:val="center"/>
        </w:tcPr>
        <w:p w14:paraId="08185A1D" w14:textId="77777777" w:rsidR="003508F6" w:rsidRPr="00766251" w:rsidRDefault="003508F6" w:rsidP="0076625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</w:p>
      </w:tc>
      <w:tc>
        <w:tcPr>
          <w:tcW w:w="5532" w:type="dxa"/>
          <w:tcBorders>
            <w:top w:val="single" w:sz="4" w:space="0" w:color="D9D9D9" w:themeColor="background1" w:themeShade="D9"/>
          </w:tcBorders>
          <w:vAlign w:val="center"/>
        </w:tcPr>
        <w:p w14:paraId="2945B279" w14:textId="77777777" w:rsidR="003508F6" w:rsidRPr="00766251" w:rsidRDefault="003508F6" w:rsidP="00766251">
          <w:pPr>
            <w:pStyle w:val="Footer"/>
            <w:jc w:val="right"/>
            <w:rPr>
              <w:rFonts w:ascii="Helvetica" w:hAnsi="Helvetica"/>
              <w:sz w:val="28"/>
              <w:szCs w:val="28"/>
            </w:rPr>
          </w:pPr>
        </w:p>
      </w:tc>
    </w:tr>
    <w:tr w:rsidR="003508F6" w:rsidRPr="00766251" w14:paraId="14433C15" w14:textId="77777777" w:rsidTr="00A57257">
      <w:trPr>
        <w:jc w:val="right"/>
      </w:trPr>
      <w:tc>
        <w:tcPr>
          <w:tcW w:w="3828" w:type="dxa"/>
          <w:vAlign w:val="center"/>
        </w:tcPr>
        <w:p w14:paraId="37C04111" w14:textId="38136039" w:rsidR="003508F6" w:rsidRPr="00766251" w:rsidRDefault="003508F6" w:rsidP="0076625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766251">
            <w:rPr>
              <w:rFonts w:ascii="Helvetica" w:hAnsi="Helvetica"/>
              <w:noProof/>
            </w:rPr>
            <w:drawing>
              <wp:anchor distT="0" distB="0" distL="114300" distR="114300" simplePos="0" relativeHeight="251658243" behindDoc="0" locked="0" layoutInCell="1" allowOverlap="1" wp14:anchorId="2569E658" wp14:editId="7F039E65">
                <wp:simplePos x="0" y="0"/>
                <wp:positionH relativeFrom="column">
                  <wp:posOffset>-12065</wp:posOffset>
                </wp:positionH>
                <wp:positionV relativeFrom="margin">
                  <wp:posOffset>-177165</wp:posOffset>
                </wp:positionV>
                <wp:extent cx="1815465" cy="546100"/>
                <wp:effectExtent l="0" t="0" r="0" b="12700"/>
                <wp:wrapNone/>
                <wp:docPr id="1015" name="Picture 1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4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vAlign w:val="center"/>
        </w:tcPr>
        <w:p w14:paraId="658D0A81" w14:textId="77777777" w:rsidR="003508F6" w:rsidRPr="00766251" w:rsidRDefault="003508F6" w:rsidP="00766251">
          <w:pPr>
            <w:pStyle w:val="Footer"/>
            <w:jc w:val="right"/>
            <w:rPr>
              <w:rFonts w:ascii="Helvetica" w:hAnsi="Helvetica"/>
              <w:sz w:val="16"/>
              <w:szCs w:val="16"/>
            </w:rPr>
          </w:pPr>
          <w:r w:rsidRPr="00766251">
            <w:rPr>
              <w:rFonts w:ascii="Helvetica" w:hAnsi="Helvetica"/>
              <w:sz w:val="16"/>
              <w:szCs w:val="16"/>
            </w:rPr>
            <w:t>Qatar Financial Centre Authority ● PO Box 23245 ● Doha, Qatar</w:t>
          </w:r>
        </w:p>
        <w:p w14:paraId="6ED8F531" w14:textId="77777777" w:rsidR="003508F6" w:rsidRPr="00766251" w:rsidRDefault="003508F6" w:rsidP="00766251">
          <w:pPr>
            <w:pStyle w:val="Footer"/>
            <w:jc w:val="right"/>
            <w:rPr>
              <w:rFonts w:ascii="Helvetica" w:hAnsi="Helvetica"/>
              <w:sz w:val="28"/>
              <w:szCs w:val="28"/>
            </w:rPr>
          </w:pPr>
          <w:r w:rsidRPr="00766251">
            <w:rPr>
              <w:rFonts w:ascii="Helvetica" w:hAnsi="Helvetica"/>
              <w:sz w:val="16"/>
              <w:szCs w:val="16"/>
            </w:rPr>
            <w:t xml:space="preserve">T: +974 4496 7777 ● F: +974 4496 7676 ● </w:t>
          </w:r>
          <w:hyperlink r:id="rId2" w:history="1">
            <w:r w:rsidRPr="00766251">
              <w:rPr>
                <w:rStyle w:val="Hyperlink"/>
                <w:rFonts w:ascii="Helvetica" w:hAnsi="Helvetica"/>
                <w:color w:val="808080" w:themeColor="background1" w:themeShade="80"/>
                <w:sz w:val="16"/>
                <w:szCs w:val="16"/>
              </w:rPr>
              <w:t>info@qfc.qa</w:t>
            </w:r>
          </w:hyperlink>
          <w:r w:rsidRPr="00766251">
            <w:rPr>
              <w:rFonts w:ascii="Helvetica" w:hAnsi="Helvetica"/>
              <w:sz w:val="16"/>
              <w:szCs w:val="16"/>
            </w:rPr>
            <w:t xml:space="preserve"> ● qfc.qa</w:t>
          </w:r>
          <w:r w:rsidRPr="00766251">
            <w:rPr>
              <w:rFonts w:ascii="Helvetica" w:hAnsi="Helvetica"/>
              <w:noProof/>
              <w:sz w:val="28"/>
              <w:szCs w:val="28"/>
            </w:rPr>
            <w:t xml:space="preserve"> </w:t>
          </w:r>
        </w:p>
      </w:tc>
    </w:tr>
  </w:tbl>
  <w:p w14:paraId="7264BF07" w14:textId="6D60DD36" w:rsidR="003508F6" w:rsidRPr="00766251" w:rsidRDefault="003508F6" w:rsidP="00766251">
    <w:pPr>
      <w:pStyle w:val="Footer"/>
      <w:jc w:val="right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5732"/>
    </w:tblGrid>
    <w:tr w:rsidR="003508F6" w:rsidRPr="000A521A" w14:paraId="42DFD8D3" w14:textId="77777777" w:rsidTr="00A57257">
      <w:trPr>
        <w:trHeight w:val="508"/>
        <w:jc w:val="right"/>
      </w:trPr>
      <w:tc>
        <w:tcPr>
          <w:tcW w:w="3628" w:type="dxa"/>
          <w:tcBorders>
            <w:top w:val="single" w:sz="4" w:space="0" w:color="D9D9D9" w:themeColor="background1" w:themeShade="D9"/>
          </w:tcBorders>
          <w:vAlign w:val="center"/>
        </w:tcPr>
        <w:p w14:paraId="31300C6A" w14:textId="77777777" w:rsidR="003508F6" w:rsidRPr="000A521A" w:rsidRDefault="003508F6" w:rsidP="00FB4653">
          <w:pPr>
            <w:pStyle w:val="Footer"/>
            <w:rPr>
              <w:rFonts w:ascii="Verdana" w:hAnsi="Verdana"/>
              <w:color w:val="C1C1C1"/>
              <w:sz w:val="16"/>
              <w:szCs w:val="16"/>
            </w:rPr>
          </w:pPr>
        </w:p>
      </w:tc>
      <w:tc>
        <w:tcPr>
          <w:tcW w:w="5732" w:type="dxa"/>
          <w:tcBorders>
            <w:top w:val="single" w:sz="4" w:space="0" w:color="D9D9D9" w:themeColor="background1" w:themeShade="D9"/>
          </w:tcBorders>
          <w:vAlign w:val="center"/>
        </w:tcPr>
        <w:p w14:paraId="1B5910A2" w14:textId="77777777" w:rsidR="003508F6" w:rsidRPr="000A521A" w:rsidRDefault="003508F6" w:rsidP="00FB4653">
          <w:pPr>
            <w:pStyle w:val="Footer"/>
            <w:rPr>
              <w:sz w:val="28"/>
              <w:szCs w:val="28"/>
            </w:rPr>
          </w:pPr>
        </w:p>
      </w:tc>
    </w:tr>
    <w:tr w:rsidR="003508F6" w:rsidRPr="000A521A" w14:paraId="635FDE3B" w14:textId="77777777" w:rsidTr="00A57257">
      <w:trPr>
        <w:jc w:val="right"/>
      </w:trPr>
      <w:tc>
        <w:tcPr>
          <w:tcW w:w="3628" w:type="dxa"/>
          <w:vAlign w:val="center"/>
        </w:tcPr>
        <w:p w14:paraId="208E012A" w14:textId="77777777" w:rsidR="003508F6" w:rsidRPr="000A521A" w:rsidRDefault="003508F6" w:rsidP="00FB4653">
          <w:pPr>
            <w:pStyle w:val="Footer"/>
            <w:rPr>
              <w:rFonts w:ascii="Verdana" w:hAnsi="Verdana"/>
              <w:color w:val="C1C1C1"/>
              <w:sz w:val="16"/>
              <w:szCs w:val="16"/>
            </w:rPr>
          </w:pPr>
          <w:r w:rsidRPr="00D2775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542C2B" wp14:editId="0A2F5CAB">
                <wp:simplePos x="0" y="0"/>
                <wp:positionH relativeFrom="column">
                  <wp:posOffset>-58420</wp:posOffset>
                </wp:positionH>
                <wp:positionV relativeFrom="paragraph">
                  <wp:posOffset>-160020</wp:posOffset>
                </wp:positionV>
                <wp:extent cx="1829435" cy="550545"/>
                <wp:effectExtent l="0" t="0" r="0" b="8255"/>
                <wp:wrapNone/>
                <wp:docPr id="1017" name="Picture 1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2" w:type="dxa"/>
          <w:vAlign w:val="center"/>
        </w:tcPr>
        <w:p w14:paraId="02CF76A3" w14:textId="77777777" w:rsidR="003508F6" w:rsidRPr="00BE58F9" w:rsidRDefault="003508F6" w:rsidP="00FB4653">
          <w:pPr>
            <w:pStyle w:val="Footer"/>
            <w:rPr>
              <w:rFonts w:ascii="Verdana" w:hAnsi="Verdana"/>
              <w:color w:val="A6A6A6" w:themeColor="background1" w:themeShade="A6"/>
              <w:sz w:val="16"/>
              <w:szCs w:val="16"/>
            </w:rPr>
          </w:pPr>
          <w:r w:rsidRPr="00BE58F9">
            <w:rPr>
              <w:rFonts w:ascii="Verdana" w:hAnsi="Verdana"/>
              <w:color w:val="A6A6A6" w:themeColor="background1" w:themeShade="A6"/>
              <w:sz w:val="16"/>
              <w:szCs w:val="16"/>
            </w:rPr>
            <w:t>Qatar Financial Centre Authority ● PO Box 23245 ● Doha, Qatar</w:t>
          </w:r>
        </w:p>
        <w:p w14:paraId="6C06FE8A" w14:textId="77777777" w:rsidR="003508F6" w:rsidRPr="000A521A" w:rsidRDefault="003508F6" w:rsidP="00FB4653">
          <w:pPr>
            <w:pStyle w:val="Footer"/>
            <w:rPr>
              <w:sz w:val="28"/>
              <w:szCs w:val="28"/>
            </w:rPr>
          </w:pPr>
          <w:r w:rsidRPr="00BE58F9">
            <w:rPr>
              <w:rFonts w:ascii="Verdana" w:hAnsi="Verdana"/>
              <w:color w:val="A6A6A6" w:themeColor="background1" w:themeShade="A6"/>
              <w:sz w:val="16"/>
              <w:szCs w:val="16"/>
            </w:rPr>
            <w:t xml:space="preserve">T: +974 4496 7777 ● F: +974 4496 7676 ● </w:t>
          </w:r>
          <w:hyperlink r:id="rId2" w:history="1">
            <w:r w:rsidRPr="00BE58F9">
              <w:rPr>
                <w:rStyle w:val="Hyperlink"/>
                <w:rFonts w:ascii="Verdana" w:hAnsi="Verdana"/>
                <w:color w:val="A6A6A6" w:themeColor="background1" w:themeShade="A6"/>
                <w:sz w:val="16"/>
                <w:szCs w:val="16"/>
              </w:rPr>
              <w:t>info@qfc.qa</w:t>
            </w:r>
          </w:hyperlink>
          <w:r w:rsidRPr="00BE58F9">
            <w:rPr>
              <w:rFonts w:ascii="Verdana" w:hAnsi="Verdana"/>
              <w:color w:val="A6A6A6" w:themeColor="background1" w:themeShade="A6"/>
              <w:sz w:val="16"/>
              <w:szCs w:val="16"/>
            </w:rPr>
            <w:t xml:space="preserve"> ● qfc.qa</w:t>
          </w:r>
          <w:r w:rsidRPr="001825D2">
            <w:rPr>
              <w:noProof/>
              <w:color w:val="A6A6A6" w:themeColor="background1" w:themeShade="A6"/>
              <w:sz w:val="28"/>
              <w:szCs w:val="28"/>
            </w:rPr>
            <w:t xml:space="preserve"> </w:t>
          </w:r>
        </w:p>
      </w:tc>
    </w:tr>
  </w:tbl>
  <w:p w14:paraId="6FDD7624" w14:textId="77777777" w:rsidR="003508F6" w:rsidRDefault="0035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74FB" w14:textId="77777777" w:rsidR="000F7411" w:rsidRDefault="000F7411" w:rsidP="00FB4653">
      <w:pPr>
        <w:spacing w:after="0" w:line="240" w:lineRule="auto"/>
      </w:pPr>
      <w:r>
        <w:separator/>
      </w:r>
    </w:p>
  </w:footnote>
  <w:footnote w:type="continuationSeparator" w:id="0">
    <w:p w14:paraId="23E2CFCC" w14:textId="77777777" w:rsidR="000F7411" w:rsidRDefault="000F7411" w:rsidP="00FB4653">
      <w:pPr>
        <w:spacing w:after="0" w:line="240" w:lineRule="auto"/>
      </w:pPr>
      <w:r>
        <w:continuationSeparator/>
      </w:r>
    </w:p>
  </w:footnote>
  <w:footnote w:type="continuationNotice" w:id="1">
    <w:p w14:paraId="78039886" w14:textId="77777777" w:rsidR="000F7411" w:rsidRDefault="000F7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7E60" w14:textId="77777777" w:rsidR="00416D29" w:rsidRDefault="00416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33EA" w14:textId="66560420" w:rsidR="003508F6" w:rsidRDefault="003508F6">
    <w:pPr>
      <w:pStyle w:val="Header"/>
    </w:pPr>
    <w:r w:rsidRPr="0009504C">
      <w:rPr>
        <w:noProof/>
      </w:rPr>
      <w:drawing>
        <wp:anchor distT="0" distB="0" distL="114300" distR="114300" simplePos="0" relativeHeight="251658242" behindDoc="1" locked="0" layoutInCell="1" allowOverlap="1" wp14:anchorId="0CE92DB3" wp14:editId="01C538F9">
          <wp:simplePos x="0" y="0"/>
          <wp:positionH relativeFrom="page">
            <wp:align>left</wp:align>
          </wp:positionH>
          <wp:positionV relativeFrom="paragraph">
            <wp:posOffset>-3019425</wp:posOffset>
          </wp:positionV>
          <wp:extent cx="3194854" cy="3038475"/>
          <wp:effectExtent l="0" t="0" r="5715" b="0"/>
          <wp:wrapTopAndBottom/>
          <wp:docPr id="1014" name="Picture 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85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3C3E" w14:textId="77777777" w:rsidR="003508F6" w:rsidRDefault="003508F6">
    <w:pPr>
      <w:pStyle w:val="Header"/>
    </w:pPr>
    <w:r w:rsidRPr="0009504C">
      <w:rPr>
        <w:noProof/>
      </w:rPr>
      <w:drawing>
        <wp:anchor distT="0" distB="0" distL="114300" distR="114300" simplePos="0" relativeHeight="251658241" behindDoc="1" locked="0" layoutInCell="1" allowOverlap="1" wp14:anchorId="1C1D76BF" wp14:editId="72A40A49">
          <wp:simplePos x="0" y="0"/>
          <wp:positionH relativeFrom="page">
            <wp:align>left</wp:align>
          </wp:positionH>
          <wp:positionV relativeFrom="paragraph">
            <wp:posOffset>-3021965</wp:posOffset>
          </wp:positionV>
          <wp:extent cx="3802793" cy="3616657"/>
          <wp:effectExtent l="0" t="0" r="7620" b="3175"/>
          <wp:wrapNone/>
          <wp:docPr id="1016" name="Picture 1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793" cy="361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FE6"/>
    <w:multiLevelType w:val="hybridMultilevel"/>
    <w:tmpl w:val="727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EB8"/>
    <w:multiLevelType w:val="hybridMultilevel"/>
    <w:tmpl w:val="6706D17C"/>
    <w:lvl w:ilvl="0" w:tplc="F752B2C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4F4F50" w:themeColor="accent6" w:themeShade="80"/>
      </w:rPr>
    </w:lvl>
    <w:lvl w:ilvl="1" w:tplc="ED5A3534">
      <w:start w:val="1"/>
      <w:numFmt w:val="upperLetter"/>
      <w:lvlText w:val="(%2)"/>
      <w:lvlJc w:val="left"/>
      <w:pPr>
        <w:ind w:lef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E1E8D"/>
    <w:multiLevelType w:val="hybridMultilevel"/>
    <w:tmpl w:val="726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46A5"/>
    <w:multiLevelType w:val="hybridMultilevel"/>
    <w:tmpl w:val="DF321850"/>
    <w:lvl w:ilvl="0" w:tplc="F2E24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-3392" w:hanging="360"/>
      </w:pPr>
    </w:lvl>
    <w:lvl w:ilvl="2" w:tplc="79CC21AC">
      <w:start w:val="1"/>
      <w:numFmt w:val="lowerLetter"/>
      <w:lvlText w:val="(%3)"/>
      <w:lvlJc w:val="left"/>
      <w:pPr>
        <w:ind w:left="-2160" w:hanging="180"/>
      </w:pPr>
      <w:rPr>
        <w:rFonts w:asciiTheme="minorHAnsi" w:eastAsia="Times New Roman" w:hAnsiTheme="minorHAnsi" w:cstheme="minorHAnsi"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>
      <w:start w:val="1"/>
      <w:numFmt w:val="lowerLetter"/>
      <w:lvlText w:val="%5."/>
      <w:lvlJc w:val="left"/>
      <w:pPr>
        <w:ind w:left="-720" w:hanging="360"/>
      </w:pPr>
    </w:lvl>
    <w:lvl w:ilvl="5" w:tplc="D3B0950C">
      <w:start w:val="1"/>
      <w:numFmt w:val="lowerRoman"/>
      <w:lvlText w:val="%6."/>
      <w:lvlJc w:val="left"/>
      <w:pPr>
        <w:ind w:left="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440" w:hanging="360"/>
      </w:pPr>
    </w:lvl>
    <w:lvl w:ilvl="8" w:tplc="0409001B">
      <w:start w:val="1"/>
      <w:numFmt w:val="lowerRoman"/>
      <w:lvlText w:val="%9."/>
      <w:lvlJc w:val="right"/>
      <w:pPr>
        <w:ind w:left="2160" w:hanging="180"/>
      </w:pPr>
    </w:lvl>
  </w:abstractNum>
  <w:abstractNum w:abstractNumId="4" w15:restartNumberingAfterBreak="0">
    <w:nsid w:val="2C2537E7"/>
    <w:multiLevelType w:val="hybridMultilevel"/>
    <w:tmpl w:val="8F982CF4"/>
    <w:lvl w:ilvl="0" w:tplc="700884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C1"/>
    <w:multiLevelType w:val="hybridMultilevel"/>
    <w:tmpl w:val="1D768332"/>
    <w:lvl w:ilvl="0" w:tplc="F2E24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-3392" w:hanging="360"/>
      </w:pPr>
    </w:lvl>
    <w:lvl w:ilvl="2" w:tplc="79CC21AC">
      <w:start w:val="1"/>
      <w:numFmt w:val="lowerLetter"/>
      <w:lvlText w:val="(%3)"/>
      <w:lvlJc w:val="left"/>
      <w:pPr>
        <w:ind w:left="-2160" w:hanging="180"/>
      </w:pPr>
      <w:rPr>
        <w:rFonts w:asciiTheme="minorHAnsi" w:eastAsia="Times New Roman" w:hAnsiTheme="minorHAnsi" w:cstheme="minorHAnsi"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>
      <w:start w:val="1"/>
      <w:numFmt w:val="lowerLetter"/>
      <w:lvlText w:val="%5."/>
      <w:lvlJc w:val="left"/>
      <w:pPr>
        <w:ind w:left="-720" w:hanging="360"/>
      </w:pPr>
    </w:lvl>
    <w:lvl w:ilvl="5" w:tplc="D3B0950C">
      <w:start w:val="1"/>
      <w:numFmt w:val="lowerRoman"/>
      <w:lvlText w:val="%6."/>
      <w:lvlJc w:val="left"/>
      <w:pPr>
        <w:ind w:left="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440" w:hanging="360"/>
      </w:pPr>
    </w:lvl>
    <w:lvl w:ilvl="8" w:tplc="0409001B">
      <w:start w:val="1"/>
      <w:numFmt w:val="lowerRoman"/>
      <w:lvlText w:val="%9."/>
      <w:lvlJc w:val="right"/>
      <w:pPr>
        <w:ind w:left="2160" w:hanging="180"/>
      </w:pPr>
    </w:lvl>
  </w:abstractNum>
  <w:abstractNum w:abstractNumId="6" w15:restartNumberingAfterBreak="0">
    <w:nsid w:val="4FBE75AF"/>
    <w:multiLevelType w:val="hybridMultilevel"/>
    <w:tmpl w:val="3790FF5A"/>
    <w:lvl w:ilvl="0" w:tplc="EF649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80BC0"/>
    <w:multiLevelType w:val="hybridMultilevel"/>
    <w:tmpl w:val="40A207E2"/>
    <w:lvl w:ilvl="0" w:tplc="AEA445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65282"/>
    <w:multiLevelType w:val="hybridMultilevel"/>
    <w:tmpl w:val="E00CB39A"/>
    <w:lvl w:ilvl="0" w:tplc="EF649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098D744">
      <w:start w:val="1"/>
      <w:numFmt w:val="upperLetter"/>
      <w:lvlText w:val="(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9571F6"/>
    <w:multiLevelType w:val="hybridMultilevel"/>
    <w:tmpl w:val="967A6B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53"/>
    <w:rsid w:val="00002EE1"/>
    <w:rsid w:val="000213BF"/>
    <w:rsid w:val="000529AF"/>
    <w:rsid w:val="00082BB5"/>
    <w:rsid w:val="000D5F3B"/>
    <w:rsid w:val="000E7805"/>
    <w:rsid w:val="000F714E"/>
    <w:rsid w:val="000F7411"/>
    <w:rsid w:val="000F7FA8"/>
    <w:rsid w:val="00117EA5"/>
    <w:rsid w:val="0013389D"/>
    <w:rsid w:val="00142018"/>
    <w:rsid w:val="001559A3"/>
    <w:rsid w:val="001669E4"/>
    <w:rsid w:val="0017440C"/>
    <w:rsid w:val="001760BF"/>
    <w:rsid w:val="001851F8"/>
    <w:rsid w:val="00187FA8"/>
    <w:rsid w:val="001938C0"/>
    <w:rsid w:val="00194A12"/>
    <w:rsid w:val="001B5298"/>
    <w:rsid w:val="001B6115"/>
    <w:rsid w:val="001D0088"/>
    <w:rsid w:val="001F1812"/>
    <w:rsid w:val="00216A30"/>
    <w:rsid w:val="00236B5B"/>
    <w:rsid w:val="00253D21"/>
    <w:rsid w:val="00265C5D"/>
    <w:rsid w:val="002C2582"/>
    <w:rsid w:val="002D180A"/>
    <w:rsid w:val="002F03E8"/>
    <w:rsid w:val="00313D33"/>
    <w:rsid w:val="0033046C"/>
    <w:rsid w:val="00350874"/>
    <w:rsid w:val="003508F6"/>
    <w:rsid w:val="0038199E"/>
    <w:rsid w:val="003E52FF"/>
    <w:rsid w:val="00416D29"/>
    <w:rsid w:val="00441850"/>
    <w:rsid w:val="00445C91"/>
    <w:rsid w:val="00471B88"/>
    <w:rsid w:val="004739F3"/>
    <w:rsid w:val="00474E90"/>
    <w:rsid w:val="004A098E"/>
    <w:rsid w:val="004B31BD"/>
    <w:rsid w:val="004D01BF"/>
    <w:rsid w:val="00507CEA"/>
    <w:rsid w:val="00544127"/>
    <w:rsid w:val="0059162F"/>
    <w:rsid w:val="005E0CDE"/>
    <w:rsid w:val="005E5CE9"/>
    <w:rsid w:val="00614100"/>
    <w:rsid w:val="006551AC"/>
    <w:rsid w:val="0066452C"/>
    <w:rsid w:val="00666FBB"/>
    <w:rsid w:val="006971BB"/>
    <w:rsid w:val="00697EBA"/>
    <w:rsid w:val="006C12A8"/>
    <w:rsid w:val="006F1A3F"/>
    <w:rsid w:val="006F6E3F"/>
    <w:rsid w:val="00714DE2"/>
    <w:rsid w:val="0073654C"/>
    <w:rsid w:val="007540EA"/>
    <w:rsid w:val="007634EF"/>
    <w:rsid w:val="00766251"/>
    <w:rsid w:val="00773D01"/>
    <w:rsid w:val="007776ED"/>
    <w:rsid w:val="00783AD2"/>
    <w:rsid w:val="00784780"/>
    <w:rsid w:val="007969F0"/>
    <w:rsid w:val="007A48C8"/>
    <w:rsid w:val="007B163C"/>
    <w:rsid w:val="007E26A6"/>
    <w:rsid w:val="007E436C"/>
    <w:rsid w:val="007F0565"/>
    <w:rsid w:val="0081781B"/>
    <w:rsid w:val="008C5F85"/>
    <w:rsid w:val="00912547"/>
    <w:rsid w:val="00913256"/>
    <w:rsid w:val="009163F5"/>
    <w:rsid w:val="0091718C"/>
    <w:rsid w:val="00920DBB"/>
    <w:rsid w:val="0092156E"/>
    <w:rsid w:val="009326F4"/>
    <w:rsid w:val="009546D1"/>
    <w:rsid w:val="00957F9E"/>
    <w:rsid w:val="00975AA7"/>
    <w:rsid w:val="00986FEF"/>
    <w:rsid w:val="00992281"/>
    <w:rsid w:val="009B58CC"/>
    <w:rsid w:val="009C5521"/>
    <w:rsid w:val="009C7A29"/>
    <w:rsid w:val="009E4822"/>
    <w:rsid w:val="009F02F1"/>
    <w:rsid w:val="009F1363"/>
    <w:rsid w:val="00A056A9"/>
    <w:rsid w:val="00A1700B"/>
    <w:rsid w:val="00A5246E"/>
    <w:rsid w:val="00A57257"/>
    <w:rsid w:val="00A71FBD"/>
    <w:rsid w:val="00AC3D75"/>
    <w:rsid w:val="00AD2C1E"/>
    <w:rsid w:val="00AF0DFC"/>
    <w:rsid w:val="00AF4AA7"/>
    <w:rsid w:val="00B15FDD"/>
    <w:rsid w:val="00B27BA9"/>
    <w:rsid w:val="00B40E01"/>
    <w:rsid w:val="00B437D8"/>
    <w:rsid w:val="00B6299A"/>
    <w:rsid w:val="00B71ECA"/>
    <w:rsid w:val="00B93B33"/>
    <w:rsid w:val="00B97F8B"/>
    <w:rsid w:val="00BC0539"/>
    <w:rsid w:val="00BC65CE"/>
    <w:rsid w:val="00C056D5"/>
    <w:rsid w:val="00C22731"/>
    <w:rsid w:val="00C263E0"/>
    <w:rsid w:val="00C33BB1"/>
    <w:rsid w:val="00C92FAA"/>
    <w:rsid w:val="00CC0AB2"/>
    <w:rsid w:val="00CD3BC9"/>
    <w:rsid w:val="00CE1E2B"/>
    <w:rsid w:val="00CE3416"/>
    <w:rsid w:val="00CE4D7E"/>
    <w:rsid w:val="00D220CC"/>
    <w:rsid w:val="00D57399"/>
    <w:rsid w:val="00DA5A2A"/>
    <w:rsid w:val="00DB5C7E"/>
    <w:rsid w:val="00DF1740"/>
    <w:rsid w:val="00DF65D5"/>
    <w:rsid w:val="00E03D24"/>
    <w:rsid w:val="00E07522"/>
    <w:rsid w:val="00E1217A"/>
    <w:rsid w:val="00E26B9D"/>
    <w:rsid w:val="00E351B7"/>
    <w:rsid w:val="00E70D0B"/>
    <w:rsid w:val="00E85066"/>
    <w:rsid w:val="00E949BF"/>
    <w:rsid w:val="00EA5FBD"/>
    <w:rsid w:val="00EB732F"/>
    <w:rsid w:val="00EB7525"/>
    <w:rsid w:val="00ED48D7"/>
    <w:rsid w:val="00EE72BD"/>
    <w:rsid w:val="00F50B9A"/>
    <w:rsid w:val="00F53BB6"/>
    <w:rsid w:val="00F637DE"/>
    <w:rsid w:val="00F76DA7"/>
    <w:rsid w:val="00F96233"/>
    <w:rsid w:val="00FB4653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D4D5DE"/>
  <w15:chartTrackingRefBased/>
  <w15:docId w15:val="{F02897F2-DE43-484D-87D5-90E472A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6D1"/>
    <w:rPr>
      <w:color w:val="808080" w:themeColor="background1" w:themeShade="8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6D1"/>
    <w:pPr>
      <w:keepNext/>
      <w:keepLines/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59405A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6DA7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bCs/>
      <w:color w:val="5940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53"/>
  </w:style>
  <w:style w:type="paragraph" w:styleId="Footer">
    <w:name w:val="footer"/>
    <w:basedOn w:val="Normal"/>
    <w:link w:val="FooterChar"/>
    <w:uiPriority w:val="99"/>
    <w:unhideWhenUsed/>
    <w:rsid w:val="00F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53"/>
  </w:style>
  <w:style w:type="character" w:styleId="Hyperlink">
    <w:name w:val="Hyperlink"/>
    <w:basedOn w:val="DefaultParagraphFont"/>
    <w:uiPriority w:val="99"/>
    <w:unhideWhenUsed/>
    <w:rsid w:val="00FB4653"/>
    <w:rPr>
      <w:color w:val="593F59" w:themeColor="hyperlink"/>
      <w:u w:val="single"/>
    </w:rPr>
  </w:style>
  <w:style w:type="table" w:styleId="TableGrid">
    <w:name w:val="Table Grid"/>
    <w:basedOn w:val="TableNormal"/>
    <w:uiPriority w:val="39"/>
    <w:rsid w:val="00FB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465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57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25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257"/>
    <w:rPr>
      <w:color w:val="57575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6DA7"/>
    <w:rPr>
      <w:rFonts w:ascii="Helvetica" w:eastAsiaTheme="majorEastAsia" w:hAnsi="Helvetica" w:cstheme="majorBidi"/>
      <w:b/>
      <w:bCs/>
      <w:color w:val="59405A"/>
      <w:sz w:val="20"/>
      <w:szCs w:val="26"/>
    </w:rPr>
  </w:style>
  <w:style w:type="paragraph" w:styleId="TOC1">
    <w:name w:val="toc 1"/>
    <w:aliases w:val="QFC TOC"/>
    <w:basedOn w:val="Normal"/>
    <w:next w:val="Normal"/>
    <w:autoRedefine/>
    <w:uiPriority w:val="39"/>
    <w:unhideWhenUsed/>
    <w:qFormat/>
    <w:rsid w:val="00A5246E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9546D1"/>
    <w:rPr>
      <w:rFonts w:asciiTheme="majorHAnsi" w:eastAsiaTheme="majorEastAsia" w:hAnsiTheme="majorHAnsi" w:cstheme="majorBidi"/>
      <w:color w:val="59405A"/>
      <w:szCs w:val="32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32F"/>
    <w:pPr>
      <w:spacing w:after="0" w:line="276" w:lineRule="auto"/>
      <w:contextualSpacing/>
      <w:jc w:val="center"/>
    </w:pPr>
    <w:rPr>
      <w:rFonts w:ascii="Helvetica" w:eastAsiaTheme="majorEastAsia" w:hAnsi="Helvetica" w:cstheme="majorBidi"/>
      <w:b/>
      <w:bCs/>
      <w:color w:val="59405A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B732F"/>
    <w:rPr>
      <w:rFonts w:ascii="Helvetica" w:eastAsiaTheme="majorEastAsia" w:hAnsi="Helvetica" w:cstheme="majorBidi"/>
      <w:b/>
      <w:bCs/>
      <w:color w:val="59405A"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5246E"/>
    <w:pPr>
      <w:numPr>
        <w:ilvl w:val="1"/>
      </w:numPr>
      <w:jc w:val="right"/>
    </w:pPr>
    <w:rPr>
      <w:rFonts w:eastAsiaTheme="minorEastAsia"/>
      <w:color w:val="92929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46E"/>
    <w:rPr>
      <w:rFonts w:eastAsiaTheme="minorEastAsia"/>
      <w:color w:val="929291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F8B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A5A2A"/>
    <w:rPr>
      <w:color w:val="818285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97F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97F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97F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97F8B"/>
    <w:pPr>
      <w:spacing w:after="100"/>
      <w:ind w:left="1100"/>
    </w:pPr>
  </w:style>
  <w:style w:type="paragraph" w:customStyle="1" w:styleId="Default">
    <w:name w:val="Default"/>
    <w:rsid w:val="001559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02EE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B58CC"/>
    <w:rPr>
      <w:color w:val="808080" w:themeColor="background1" w:themeShade="80"/>
      <w:sz w:val="20"/>
    </w:rPr>
  </w:style>
  <w:style w:type="character" w:customStyle="1" w:styleId="Style11pt">
    <w:name w:val="Style 11 pt"/>
    <w:rsid w:val="009B58C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39"/>
    <w:rPr>
      <w:rFonts w:ascii="Segoe UI" w:hAnsi="Segoe UI" w:cs="Segoe UI"/>
      <w:color w:val="808080" w:themeColor="background1" w:themeShade="80"/>
      <w:sz w:val="18"/>
      <w:szCs w:val="18"/>
    </w:rPr>
  </w:style>
  <w:style w:type="character" w:customStyle="1" w:styleId="s2">
    <w:name w:val="s2"/>
    <w:basedOn w:val="DefaultParagraphFont"/>
    <w:rsid w:val="00142018"/>
  </w:style>
  <w:style w:type="character" w:customStyle="1" w:styleId="s3">
    <w:name w:val="s3"/>
    <w:basedOn w:val="DefaultParagraphFont"/>
    <w:rsid w:val="00142018"/>
  </w:style>
  <w:style w:type="character" w:styleId="CommentReference">
    <w:name w:val="annotation reference"/>
    <w:basedOn w:val="DefaultParagraphFont"/>
    <w:uiPriority w:val="99"/>
    <w:semiHidden/>
    <w:unhideWhenUsed/>
    <w:rsid w:val="000F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4E"/>
    <w:rPr>
      <w:color w:val="808080" w:themeColor="background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4E"/>
    <w:rPr>
      <w:b/>
      <w:bCs/>
      <w:color w:val="808080" w:themeColor="background1" w:themeShade="80"/>
      <w:sz w:val="20"/>
      <w:szCs w:val="20"/>
    </w:rPr>
  </w:style>
  <w:style w:type="paragraph" w:customStyle="1" w:styleId="xmsonormal">
    <w:name w:val="x_msonormal"/>
    <w:basedOn w:val="Normal"/>
    <w:rsid w:val="00B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althani@qfc.q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fc.q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fc.qa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fc.qa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QFC">
  <a:themeElements>
    <a:clrScheme name="Custom 1">
      <a:dk1>
        <a:srgbClr val="575756"/>
      </a:dk1>
      <a:lt1>
        <a:sysClr val="window" lastClr="FFFFFF"/>
      </a:lt1>
      <a:dk2>
        <a:srgbClr val="593F59"/>
      </a:dk2>
      <a:lt2>
        <a:srgbClr val="FFFFFF"/>
      </a:lt2>
      <a:accent1>
        <a:srgbClr val="C8BDC4"/>
      </a:accent1>
      <a:accent2>
        <a:srgbClr val="68596A"/>
      </a:accent2>
      <a:accent3>
        <a:srgbClr val="E3DDE1"/>
      </a:accent3>
      <a:accent4>
        <a:srgbClr val="AE9EA9"/>
      </a:accent4>
      <a:accent5>
        <a:srgbClr val="D0D1D1"/>
      </a:accent5>
      <a:accent6>
        <a:srgbClr val="9F9FA0"/>
      </a:accent6>
      <a:hlink>
        <a:srgbClr val="593F59"/>
      </a:hlink>
      <a:folHlink>
        <a:srgbClr val="575756"/>
      </a:folHlink>
    </a:clrScheme>
    <a:fontScheme name="Custom 5">
      <a:majorFont>
        <a:latin typeface="Verdana"/>
        <a:ea typeface=""/>
        <a:cs typeface="Tahoma"/>
      </a:majorFont>
      <a:minorFont>
        <a:latin typeface="Verdana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DFFD859F5184A8EBB74A24F764139" ma:contentTypeVersion="0" ma:contentTypeDescription="Create a new document." ma:contentTypeScope="" ma:versionID="a0ed75f4370ef19e0fbe6e5dc12b4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9FEA-07A5-47E4-BB3C-0B218C6E2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A484B-80CA-41EF-B538-F1FFD9BCF835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5CD5AE-FB6C-4C79-83A9-FF81BED4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ACD9F-8687-4715-9853-17A90054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s.martinez@qfc.qa</dc:creator>
  <cp:keywords/>
  <dc:description/>
  <cp:lastModifiedBy>Ian Andrew Wilson</cp:lastModifiedBy>
  <cp:revision>2</cp:revision>
  <cp:lastPrinted>2020-10-04T06:58:00Z</cp:lastPrinted>
  <dcterms:created xsi:type="dcterms:W3CDTF">2020-11-11T11:31:00Z</dcterms:created>
  <dcterms:modified xsi:type="dcterms:W3CDTF">2020-11-11T11:31:00Z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0x010100585DFFD859F5184A8EBB74A24F764139</vt:lpwstr>
  </property>
</Properties>
</file>